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210" w:rsidRPr="00276210" w:rsidRDefault="00276210">
      <w:pPr>
        <w:rPr>
          <w:rFonts w:ascii="Calibri" w:hAnsi="Calibri" w:cs="Calibri"/>
          <w:b/>
          <w:bCs/>
          <w:sz w:val="28"/>
          <w:szCs w:val="28"/>
        </w:rPr>
      </w:pPr>
      <w:r w:rsidRPr="00276210">
        <w:rPr>
          <w:rFonts w:ascii="Calibri" w:hAnsi="Calibri" w:cs="Calibri"/>
          <w:b/>
          <w:bCs/>
          <w:sz w:val="28"/>
          <w:szCs w:val="28"/>
        </w:rPr>
        <w:t>Task 1 Sample (Cambridge English Mindset for IELTS – Unit 7, page 147)</w:t>
      </w:r>
    </w:p>
    <w:p w:rsidR="00276210" w:rsidRPr="00276210" w:rsidRDefault="00276210">
      <w:pPr>
        <w:rPr>
          <w:rFonts w:ascii="Calibri" w:hAnsi="Calibri" w:cs="Calibri"/>
        </w:rPr>
      </w:pPr>
    </w:p>
    <w:p w:rsidR="00276210" w:rsidRPr="00276210" w:rsidRDefault="00276210">
      <w:pPr>
        <w:rPr>
          <w:rFonts w:ascii="Calibri" w:hAnsi="Calibri" w:cs="Calibri"/>
        </w:rPr>
      </w:pPr>
    </w:p>
    <w:p w:rsidR="00276210" w:rsidRPr="00276210" w:rsidRDefault="00276210">
      <w:pPr>
        <w:rPr>
          <w:rFonts w:ascii="Calibri" w:hAnsi="Calibri" w:cs="Calibri"/>
          <w:b/>
          <w:bCs/>
          <w:sz w:val="32"/>
          <w:szCs w:val="40"/>
        </w:rPr>
      </w:pPr>
      <w:r w:rsidRPr="00276210">
        <w:rPr>
          <w:rFonts w:ascii="Calibri" w:hAnsi="Calibri" w:cs="Calibri"/>
          <w:b/>
          <w:bCs/>
          <w:sz w:val="32"/>
          <w:szCs w:val="40"/>
        </w:rPr>
        <w:t xml:space="preserve">The pie Chats compare ways of accessing the news in the UK and Brazil. </w:t>
      </w:r>
      <w:proofErr w:type="spellStart"/>
      <w:r w:rsidR="009770A3" w:rsidRPr="002105B0">
        <w:rPr>
          <w:rFonts w:ascii="Calibri" w:hAnsi="Calibri" w:cs="Calibri"/>
          <w:b/>
          <w:bCs/>
          <w:sz w:val="32"/>
          <w:szCs w:val="32"/>
        </w:rPr>
        <w:t>Summarise</w:t>
      </w:r>
      <w:proofErr w:type="spellEnd"/>
      <w:r w:rsidR="009770A3" w:rsidRPr="002105B0">
        <w:rPr>
          <w:rFonts w:ascii="Calibri" w:hAnsi="Calibri" w:cs="Calibri"/>
          <w:b/>
          <w:bCs/>
          <w:sz w:val="32"/>
          <w:szCs w:val="32"/>
        </w:rPr>
        <w:t xml:space="preserve"> the information by selecting and reporting the main features and make comparisons where relevant.</w:t>
      </w:r>
    </w:p>
    <w:p w:rsidR="00276210" w:rsidRPr="00276210" w:rsidRDefault="00276210">
      <w:pPr>
        <w:rPr>
          <w:rFonts w:ascii="Calibri" w:hAnsi="Calibri" w:cs="Calibri"/>
        </w:rPr>
      </w:pPr>
    </w:p>
    <w:p w:rsidR="00276210" w:rsidRPr="00276210" w:rsidRDefault="00276210">
      <w:pPr>
        <w:rPr>
          <w:rFonts w:ascii="Calibri" w:hAnsi="Calibri" w:cs="Calibri"/>
        </w:rPr>
      </w:pPr>
      <w:r w:rsidRPr="00276210">
        <w:rPr>
          <w:rFonts w:ascii="Calibri" w:hAnsi="Calibri" w:cs="Calibri"/>
          <w:noProof/>
        </w:rPr>
        <w:drawing>
          <wp:inline distT="0" distB="0" distL="0" distR="0" wp14:anchorId="4FF500BA" wp14:editId="4FDD0D13">
            <wp:extent cx="2364509" cy="1985818"/>
            <wp:effectExtent l="0" t="0" r="10795" b="8255"/>
            <wp:docPr id="1" name="图表 1">
              <a:extLst xmlns:a="http://schemas.openxmlformats.org/drawingml/2006/main">
                <a:ext uri="{FF2B5EF4-FFF2-40B4-BE49-F238E27FC236}">
                  <a16:creationId xmlns:a16="http://schemas.microsoft.com/office/drawing/2014/main" id="{8F048228-03AB-AC43-936E-CDC881570A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r w:rsidRPr="00276210">
        <w:rPr>
          <w:rFonts w:ascii="Calibri" w:hAnsi="Calibri" w:cs="Calibri"/>
          <w:noProof/>
        </w:rPr>
        <w:drawing>
          <wp:inline distT="0" distB="0" distL="0" distR="0" wp14:anchorId="03FDF346" wp14:editId="6E4B62BF">
            <wp:extent cx="2327563" cy="1983105"/>
            <wp:effectExtent l="0" t="0" r="9525" b="10795"/>
            <wp:docPr id="2" name="图表 2">
              <a:extLst xmlns:a="http://schemas.openxmlformats.org/drawingml/2006/main">
                <a:ext uri="{FF2B5EF4-FFF2-40B4-BE49-F238E27FC236}">
                  <a16:creationId xmlns:a16="http://schemas.microsoft.com/office/drawing/2014/main" id="{D47559CD-404F-E54E-A1EB-49E08F8CFE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276210" w:rsidRPr="009770A3" w:rsidRDefault="00276210">
      <w:pPr>
        <w:rPr>
          <w:rFonts w:ascii="Calibri" w:hAnsi="Calibri" w:cs="Calibri"/>
          <w:b/>
          <w:bCs/>
          <w:sz w:val="24"/>
          <w:szCs w:val="32"/>
          <w:u w:val="single"/>
        </w:rPr>
      </w:pPr>
      <w:r w:rsidRPr="009770A3">
        <w:rPr>
          <w:rFonts w:ascii="Calibri" w:hAnsi="Calibri" w:cs="Calibri"/>
          <w:b/>
          <w:bCs/>
          <w:sz w:val="24"/>
          <w:szCs w:val="32"/>
          <w:u w:val="single"/>
        </w:rPr>
        <w:t>SAMPLE ANSWER:</w:t>
      </w:r>
    </w:p>
    <w:p w:rsidR="00276210" w:rsidRPr="00276210" w:rsidRDefault="00276210">
      <w:pPr>
        <w:rPr>
          <w:rFonts w:ascii="Calibri" w:hAnsi="Calibri" w:cs="Calibri"/>
        </w:rPr>
      </w:pPr>
    </w:p>
    <w:p w:rsidR="00683804" w:rsidRPr="00276210" w:rsidRDefault="00276210">
      <w:pPr>
        <w:rPr>
          <w:rFonts w:ascii="Calibri" w:hAnsi="Calibri" w:cs="Calibri"/>
          <w:sz w:val="24"/>
          <w:szCs w:val="32"/>
        </w:rPr>
      </w:pPr>
      <w:r w:rsidRPr="00276210">
        <w:rPr>
          <w:rFonts w:ascii="Calibri" w:hAnsi="Calibri" w:cs="Calibri"/>
          <w:sz w:val="24"/>
          <w:szCs w:val="32"/>
        </w:rPr>
        <w:t>The pie charts show the principle ways of finding out the news in two different countries, the UK and Brazil. The two nations show broadly similar patterns, though there are some</w:t>
      </w:r>
      <w:bookmarkStart w:id="0" w:name="_GoBack"/>
      <w:bookmarkEnd w:id="0"/>
      <w:r w:rsidRPr="00276210">
        <w:rPr>
          <w:rFonts w:ascii="Calibri" w:hAnsi="Calibri" w:cs="Calibri"/>
          <w:sz w:val="24"/>
          <w:szCs w:val="32"/>
        </w:rPr>
        <w:t xml:space="preserve"> differences, both significant and minor.</w:t>
      </w:r>
    </w:p>
    <w:p w:rsidR="00276210" w:rsidRPr="00276210" w:rsidRDefault="00276210">
      <w:pPr>
        <w:rPr>
          <w:rFonts w:ascii="Calibri" w:hAnsi="Calibri" w:cs="Calibri"/>
          <w:sz w:val="24"/>
          <w:szCs w:val="32"/>
        </w:rPr>
      </w:pPr>
    </w:p>
    <w:p w:rsidR="00683804" w:rsidRPr="00276210" w:rsidRDefault="00683804">
      <w:pPr>
        <w:rPr>
          <w:rFonts w:ascii="Calibri" w:hAnsi="Calibri" w:cs="Calibri"/>
          <w:sz w:val="24"/>
          <w:szCs w:val="32"/>
        </w:rPr>
      </w:pPr>
      <w:r w:rsidRPr="00276210">
        <w:rPr>
          <w:rFonts w:ascii="Calibri" w:hAnsi="Calibri" w:cs="Calibri"/>
          <w:sz w:val="24"/>
          <w:szCs w:val="32"/>
        </w:rPr>
        <w:t xml:space="preserve">One of the most prominent features of this data is that, while in the UK over a third of people access the news online, in Brazil the figure is more than half, at </w:t>
      </w:r>
      <w:r w:rsidR="00CE358A" w:rsidRPr="00276210">
        <w:rPr>
          <w:rFonts w:ascii="Calibri" w:hAnsi="Calibri" w:cs="Calibri"/>
          <w:sz w:val="24"/>
          <w:szCs w:val="32"/>
        </w:rPr>
        <w:t xml:space="preserve">53%. It is apparent that viewing the TV news is popular in both countries, with about two fifths of the UK population </w:t>
      </w:r>
      <w:proofErr w:type="spellStart"/>
      <w:r w:rsidR="00CE358A" w:rsidRPr="00276210">
        <w:rPr>
          <w:rFonts w:ascii="Calibri" w:hAnsi="Calibri" w:cs="Calibri"/>
          <w:sz w:val="24"/>
          <w:szCs w:val="32"/>
        </w:rPr>
        <w:t>favouring</w:t>
      </w:r>
      <w:proofErr w:type="spellEnd"/>
      <w:r w:rsidR="00CE358A" w:rsidRPr="00276210">
        <w:rPr>
          <w:rFonts w:ascii="Calibri" w:hAnsi="Calibri" w:cs="Calibri"/>
          <w:sz w:val="24"/>
          <w:szCs w:val="32"/>
        </w:rPr>
        <w:t xml:space="preserve"> this mode of delivery and only 3% fewer in Brazil. On major difference between the UK and Brazil is that over twice as many people read the news in print in the former, compared with the latter. The figures are 15% and 6% respectively. Similarly, listening to the news on the radio is preferred by three times more people in the UK than in Brazil. </w:t>
      </w:r>
    </w:p>
    <w:p w:rsidR="00CE358A" w:rsidRPr="00276210" w:rsidRDefault="00CE358A">
      <w:pPr>
        <w:rPr>
          <w:rFonts w:ascii="Calibri" w:hAnsi="Calibri" w:cs="Calibri"/>
          <w:sz w:val="24"/>
          <w:szCs w:val="32"/>
        </w:rPr>
      </w:pPr>
    </w:p>
    <w:p w:rsidR="00CE358A" w:rsidRPr="00276210" w:rsidRDefault="00276210">
      <w:pPr>
        <w:rPr>
          <w:rFonts w:ascii="Calibri" w:hAnsi="Calibri" w:cs="Calibri"/>
          <w:sz w:val="24"/>
          <w:szCs w:val="32"/>
        </w:rPr>
      </w:pPr>
      <w:r w:rsidRPr="00276210">
        <w:rPr>
          <w:rFonts w:ascii="Calibri" w:hAnsi="Calibri" w:cs="Calibri"/>
          <w:sz w:val="24"/>
          <w:szCs w:val="32"/>
        </w:rPr>
        <w:t xml:space="preserve">Overall, it can be said that the high levels of internet use in Brazil mean that other methods such as radio and print are used less in comparison with the UK. </w:t>
      </w:r>
    </w:p>
    <w:p w:rsidR="00276210" w:rsidRDefault="00276210">
      <w:pPr>
        <w:rPr>
          <w:rFonts w:ascii="Calibri" w:hAnsi="Calibri" w:cs="Calibri"/>
          <w:sz w:val="24"/>
          <w:szCs w:val="32"/>
        </w:rPr>
      </w:pPr>
    </w:p>
    <w:p w:rsidR="00276210" w:rsidRPr="00276210" w:rsidRDefault="00276210">
      <w:pPr>
        <w:rPr>
          <w:rFonts w:ascii="Calibri" w:hAnsi="Calibri" w:cs="Calibri"/>
          <w:sz w:val="24"/>
          <w:szCs w:val="32"/>
        </w:rPr>
      </w:pPr>
      <w:r>
        <w:rPr>
          <w:rFonts w:ascii="Calibri" w:hAnsi="Calibri" w:cs="Calibri"/>
          <w:sz w:val="24"/>
          <w:szCs w:val="32"/>
        </w:rPr>
        <w:t>(188 WORDS)</w:t>
      </w:r>
    </w:p>
    <w:sectPr w:rsidR="00276210" w:rsidRPr="00276210" w:rsidSect="00143B91">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804"/>
    <w:rsid w:val="00143B91"/>
    <w:rsid w:val="00276210"/>
    <w:rsid w:val="00683804"/>
    <w:rsid w:val="009770A3"/>
    <w:rsid w:val="00CE358A"/>
    <w:rsid w:val="00D77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39D829-4954-3F48-BB87-35BD6890A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hart" Target="charts/chart2.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spc="0" normalizeH="0" baseline="0">
              <a:solidFill>
                <a:schemeClr val="dk1">
                  <a:lumMod val="50000"/>
                  <a:lumOff val="50000"/>
                </a:schemeClr>
              </a:solidFill>
              <a:latin typeface="+mj-lt"/>
              <a:ea typeface="+mj-ea"/>
              <a:cs typeface="+mj-cs"/>
            </a:defRPr>
          </a:pPr>
          <a:endParaRPr lang="zh-CN"/>
        </a:p>
      </c:txPr>
    </c:title>
    <c:autoTitleDeleted val="0"/>
    <c:plotArea>
      <c:layout/>
      <c:pieChart>
        <c:varyColors val="1"/>
        <c:ser>
          <c:idx val="0"/>
          <c:order val="0"/>
          <c:tx>
            <c:strRef>
              <c:f>Sheet1!$B$1</c:f>
              <c:strCache>
                <c:ptCount val="1"/>
                <c:pt idx="0">
                  <c:v>UK</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CC8A-134D-956F-216F3752BEE8}"/>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CC8A-134D-956F-216F3752BEE8}"/>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CC8A-134D-956F-216F3752BEE8}"/>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CC8A-134D-956F-216F3752BEE8}"/>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CC8A-134D-956F-216F3752BEE8}"/>
              </c:ext>
            </c:extLst>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dk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TV</c:v>
                </c:pt>
                <c:pt idx="1">
                  <c:v>Radio</c:v>
                </c:pt>
                <c:pt idx="2">
                  <c:v>Print</c:v>
                </c:pt>
                <c:pt idx="3">
                  <c:v>Online</c:v>
                </c:pt>
                <c:pt idx="4">
                  <c:v>Not Specified</c:v>
                </c:pt>
              </c:strCache>
            </c:strRef>
          </c:cat>
          <c:val>
            <c:numRef>
              <c:f>Sheet1!$B$2:$B$6</c:f>
              <c:numCache>
                <c:formatCode>0%</c:formatCode>
                <c:ptCount val="5"/>
                <c:pt idx="0">
                  <c:v>0.41</c:v>
                </c:pt>
                <c:pt idx="1">
                  <c:v>7.0000000000000007E-2</c:v>
                </c:pt>
                <c:pt idx="2">
                  <c:v>0.15</c:v>
                </c:pt>
                <c:pt idx="3">
                  <c:v>0.35</c:v>
                </c:pt>
                <c:pt idx="4">
                  <c:v>0.02</c:v>
                </c:pt>
              </c:numCache>
            </c:numRef>
          </c:val>
          <c:extLst>
            <c:ext xmlns:c16="http://schemas.microsoft.com/office/drawing/2014/chart" uri="{C3380CC4-5D6E-409C-BE32-E72D297353CC}">
              <c16:uniqueId val="{0000000A-CC8A-134D-956F-216F3752BEE8}"/>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800" b="0" i="0" u="none" strike="noStrike" kern="1200" baseline="0">
              <a:solidFill>
                <a:schemeClr val="dk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spc="0" normalizeH="0" baseline="0">
              <a:solidFill>
                <a:schemeClr val="dk1">
                  <a:lumMod val="50000"/>
                  <a:lumOff val="50000"/>
                </a:schemeClr>
              </a:solidFill>
              <a:latin typeface="+mj-lt"/>
              <a:ea typeface="+mj-ea"/>
              <a:cs typeface="+mj-cs"/>
            </a:defRPr>
          </a:pPr>
          <a:endParaRPr lang="zh-CN"/>
        </a:p>
      </c:txPr>
    </c:title>
    <c:autoTitleDeleted val="0"/>
    <c:plotArea>
      <c:layout/>
      <c:pieChart>
        <c:varyColors val="1"/>
        <c:ser>
          <c:idx val="0"/>
          <c:order val="0"/>
          <c:tx>
            <c:strRef>
              <c:f>Sheet1!$B$1</c:f>
              <c:strCache>
                <c:ptCount val="1"/>
                <c:pt idx="0">
                  <c:v>Brazil</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E899-AC4C-83D0-F284D632C30D}"/>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E899-AC4C-83D0-F284D632C30D}"/>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E899-AC4C-83D0-F284D632C30D}"/>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E899-AC4C-83D0-F284D632C30D}"/>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E899-AC4C-83D0-F284D632C30D}"/>
              </c:ext>
            </c:extLst>
          </c:dPt>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dk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TV</c:v>
                </c:pt>
                <c:pt idx="1">
                  <c:v>Radio</c:v>
                </c:pt>
                <c:pt idx="2">
                  <c:v>Print</c:v>
                </c:pt>
                <c:pt idx="3">
                  <c:v>Online</c:v>
                </c:pt>
                <c:pt idx="4">
                  <c:v>Not Specified</c:v>
                </c:pt>
              </c:strCache>
            </c:strRef>
          </c:cat>
          <c:val>
            <c:numRef>
              <c:f>Sheet1!$B$2:$B$6</c:f>
              <c:numCache>
                <c:formatCode>0%</c:formatCode>
                <c:ptCount val="5"/>
                <c:pt idx="0">
                  <c:v>0.38</c:v>
                </c:pt>
                <c:pt idx="1">
                  <c:v>0.02</c:v>
                </c:pt>
                <c:pt idx="2">
                  <c:v>0.06</c:v>
                </c:pt>
                <c:pt idx="3">
                  <c:v>0.53</c:v>
                </c:pt>
                <c:pt idx="4">
                  <c:v>0.01</c:v>
                </c:pt>
              </c:numCache>
            </c:numRef>
          </c:val>
          <c:extLst>
            <c:ext xmlns:c16="http://schemas.microsoft.com/office/drawing/2014/chart" uri="{C3380CC4-5D6E-409C-BE32-E72D297353CC}">
              <c16:uniqueId val="{0000000A-E899-AC4C-83D0-F284D632C30D}"/>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800" b="0" i="0" u="none" strike="noStrike" kern="1200" baseline="0">
              <a:solidFill>
                <a:schemeClr val="dk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1197" b="1" kern="1200"/>
  </cs:axisTitle>
  <cs:categoryAxis>
    <cs:lnRef idx="0"/>
    <cs:fillRef idx="0"/>
    <cs:effectRef idx="0"/>
    <cs:fontRef idx="minor">
      <a:schemeClr val="dk1">
        <a:lumMod val="65000"/>
        <a:lumOff val="35000"/>
      </a:schemeClr>
    </cs:fontRef>
    <cs:defRPr sz="1197"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dk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64"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2128"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1197" b="1" kern="1200"/>
  </cs:axisTitle>
  <cs:categoryAxis>
    <cs:lnRef idx="0"/>
    <cs:fillRef idx="0"/>
    <cs:effectRef idx="0"/>
    <cs:fontRef idx="minor">
      <a:schemeClr val="dk1">
        <a:lumMod val="65000"/>
        <a:lumOff val="35000"/>
      </a:schemeClr>
    </cs:fontRef>
    <cs:defRPr sz="1197"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dk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64"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2128"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雅思">
    <a:majorFont>
      <a:latin typeface="Arial Black"/>
      <a:ea typeface="微软雅黑"/>
      <a:cs typeface=""/>
    </a:majorFont>
    <a:minorFont>
      <a:latin typeface="Arial"/>
      <a:ea typeface="微软雅黑"/>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雅思">
    <a:majorFont>
      <a:latin typeface="Arial Black"/>
      <a:ea typeface="微软雅黑"/>
      <a:cs typeface=""/>
    </a:majorFont>
    <a:minorFont>
      <a:latin typeface="Arial"/>
      <a:ea typeface="微软雅黑"/>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12</TotalTime>
  <Pages>1</Pages>
  <Words>195</Words>
  <Characters>1113</Characters>
  <Application>Microsoft Office Word</Application>
  <DocSecurity>0</DocSecurity>
  <Lines>9</Lines>
  <Paragraphs>2</Paragraphs>
  <ScaleCrop>false</ScaleCrop>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leijing0212@outlook.com</dc:creator>
  <cp:keywords/>
  <dc:description/>
  <cp:lastModifiedBy>leijing0212@outlook.com</cp:lastModifiedBy>
  <cp:revision>2</cp:revision>
  <dcterms:created xsi:type="dcterms:W3CDTF">2019-09-21T08:38:00Z</dcterms:created>
  <dcterms:modified xsi:type="dcterms:W3CDTF">2019-09-21T10:00:00Z</dcterms:modified>
</cp:coreProperties>
</file>